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90372">
        <w:rPr>
          <w:rFonts w:ascii="Times New Roman" w:eastAsia="Times New Roman" w:hAnsi="Times New Roman" w:cs="Times New Roman"/>
          <w:bCs/>
          <w:sz w:val="24"/>
          <w:szCs w:val="24"/>
          <w:lang w:eastAsia="ru-RU"/>
        </w:rPr>
        <w:t xml:space="preserve">Генерального директора </w:t>
      </w:r>
      <w:proofErr w:type="spellStart"/>
      <w:r w:rsidR="00690372">
        <w:rPr>
          <w:rFonts w:ascii="Times New Roman" w:eastAsia="Times New Roman" w:hAnsi="Times New Roman" w:cs="Times New Roman"/>
          <w:bCs/>
          <w:sz w:val="24"/>
          <w:szCs w:val="24"/>
          <w:lang w:eastAsia="ru-RU"/>
        </w:rPr>
        <w:t>Нищева</w:t>
      </w:r>
      <w:proofErr w:type="spellEnd"/>
      <w:r w:rsidR="00690372">
        <w:rPr>
          <w:rFonts w:ascii="Times New Roman" w:eastAsia="Times New Roman" w:hAnsi="Times New Roman" w:cs="Times New Roman"/>
          <w:bCs/>
          <w:sz w:val="24"/>
          <w:szCs w:val="24"/>
          <w:lang w:eastAsia="ru-RU"/>
        </w:rPr>
        <w:t xml:space="preserve"> Сергея Константиновича   </w:t>
      </w:r>
      <w:r w:rsidR="00690372" w:rsidRPr="007C0F9B">
        <w:rPr>
          <w:rFonts w:ascii="Times New Roman" w:eastAsia="Times New Roman" w:hAnsi="Times New Roman" w:cs="Times New Roman"/>
          <w:bCs/>
          <w:sz w:val="24"/>
          <w:szCs w:val="24"/>
          <w:lang w:eastAsia="ru-RU"/>
        </w:rPr>
        <w:t>, действующего на основании Устава</w:t>
      </w:r>
      <w:r w:rsidRPr="007C0F9B">
        <w:rPr>
          <w:rFonts w:ascii="Times New Roman" w:eastAsia="Times New Roman" w:hAnsi="Times New Roman" w:cs="Times New Roman"/>
          <w:bCs/>
          <w:sz w:val="24"/>
          <w:szCs w:val="24"/>
          <w:lang w:eastAsia="ru-RU"/>
        </w:rPr>
        <w:t xml:space="preserve">,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7C0F9B"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7C0F9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C0F9B"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131D6F">
        <w:rPr>
          <w:rFonts w:ascii="Times New Roman" w:eastAsia="Times New Roman" w:hAnsi="Times New Roman" w:cs="Times New Roman"/>
          <w:sz w:val="24"/>
          <w:szCs w:val="24"/>
          <w:lang w:eastAsia="ru-RU"/>
        </w:rPr>
        <w:t xml:space="preserve"> </w:t>
      </w:r>
      <w:r w:rsidR="004823DC" w:rsidRPr="00131D6F">
        <w:rPr>
          <w:rFonts w:ascii="Times New Roman" w:eastAsia="Times New Roman" w:hAnsi="Times New Roman" w:cs="Times New Roman"/>
          <w:sz w:val="24"/>
          <w:szCs w:val="24"/>
          <w:lang w:eastAsia="ru-RU"/>
        </w:rPr>
        <w:t xml:space="preserve"> </w:t>
      </w:r>
      <w:r w:rsidR="007C0F9B" w:rsidRPr="00131D6F">
        <w:rPr>
          <w:rFonts w:ascii="Times New Roman" w:eastAsia="Times New Roman" w:hAnsi="Times New Roman" w:cs="Times New Roman"/>
          <w:sz w:val="24"/>
          <w:szCs w:val="24"/>
          <w:lang w:eastAsia="ru-RU"/>
        </w:rPr>
        <w:t>«</w:t>
      </w:r>
      <w:bookmarkStart w:id="0" w:name="_Hlk71110508"/>
      <w:r w:rsidR="009B11D5" w:rsidRPr="009B11D5">
        <w:rPr>
          <w:rFonts w:ascii="Times New Roman" w:eastAsia="Times New Roman" w:hAnsi="Times New Roman" w:cs="Times New Roman"/>
          <w:sz w:val="24"/>
          <w:szCs w:val="24"/>
          <w:lang w:eastAsia="ru-RU"/>
        </w:rPr>
        <w:t>Реконструкци</w:t>
      </w:r>
      <w:r w:rsidR="009B11D5">
        <w:rPr>
          <w:rFonts w:ascii="Times New Roman" w:eastAsia="Times New Roman" w:hAnsi="Times New Roman" w:cs="Times New Roman"/>
          <w:sz w:val="24"/>
          <w:szCs w:val="24"/>
          <w:lang w:eastAsia="ru-RU"/>
        </w:rPr>
        <w:t>я</w:t>
      </w:r>
      <w:r w:rsidR="009B11D5" w:rsidRPr="009B11D5">
        <w:rPr>
          <w:rFonts w:ascii="Times New Roman" w:eastAsia="Times New Roman" w:hAnsi="Times New Roman" w:cs="Times New Roman"/>
          <w:sz w:val="24"/>
          <w:szCs w:val="24"/>
          <w:lang w:eastAsia="ru-RU"/>
        </w:rPr>
        <w:t xml:space="preserve"> территории и благоустройства   Бирского СЦ,</w:t>
      </w:r>
      <w:r w:rsidR="009B11D5">
        <w:rPr>
          <w:rFonts w:ascii="Times New Roman" w:eastAsia="Times New Roman" w:hAnsi="Times New Roman" w:cs="Times New Roman"/>
          <w:sz w:val="24"/>
          <w:szCs w:val="24"/>
          <w:lang w:eastAsia="ru-RU"/>
        </w:rPr>
        <w:t xml:space="preserve"> </w:t>
      </w:r>
      <w:r w:rsidR="009B11D5" w:rsidRPr="009B11D5">
        <w:rPr>
          <w:rFonts w:ascii="Times New Roman" w:eastAsia="Times New Roman" w:hAnsi="Times New Roman" w:cs="Times New Roman"/>
          <w:sz w:val="24"/>
          <w:szCs w:val="24"/>
          <w:lang w:eastAsia="ru-RU"/>
        </w:rPr>
        <w:t xml:space="preserve">расположенного по адресу: </w:t>
      </w:r>
      <w:r w:rsidR="00AC0C18">
        <w:rPr>
          <w:rFonts w:ascii="Times New Roman" w:eastAsia="Times New Roman" w:hAnsi="Times New Roman" w:cs="Times New Roman"/>
          <w:sz w:val="24"/>
          <w:szCs w:val="24"/>
          <w:lang w:eastAsia="ru-RU"/>
        </w:rPr>
        <w:t>Республика Башкортостан</w:t>
      </w:r>
      <w:r w:rsidR="00640A9B" w:rsidRPr="00795CAE">
        <w:rPr>
          <w:rFonts w:ascii="Times New Roman" w:eastAsia="Times New Roman" w:hAnsi="Times New Roman" w:cs="Times New Roman"/>
          <w:sz w:val="24"/>
          <w:szCs w:val="24"/>
          <w:lang w:eastAsia="ru-RU"/>
        </w:rPr>
        <w:t>,</w:t>
      </w:r>
      <w:r w:rsidR="00640A9B">
        <w:rPr>
          <w:rFonts w:ascii="Times New Roman" w:eastAsia="Times New Roman" w:hAnsi="Times New Roman" w:cs="Times New Roman"/>
          <w:sz w:val="24"/>
          <w:szCs w:val="24"/>
          <w:lang w:eastAsia="ru-RU"/>
        </w:rPr>
        <w:t xml:space="preserve"> </w:t>
      </w:r>
      <w:r w:rsidR="009B11D5" w:rsidRPr="009B11D5">
        <w:rPr>
          <w:rFonts w:ascii="Times New Roman" w:eastAsia="Times New Roman" w:hAnsi="Times New Roman" w:cs="Times New Roman"/>
          <w:sz w:val="24"/>
          <w:szCs w:val="24"/>
          <w:lang w:eastAsia="ru-RU"/>
        </w:rPr>
        <w:t>г.</w:t>
      </w:r>
      <w:r w:rsidR="009B11D5">
        <w:rPr>
          <w:rFonts w:ascii="Times New Roman" w:eastAsia="Times New Roman" w:hAnsi="Times New Roman" w:cs="Times New Roman"/>
          <w:sz w:val="24"/>
          <w:szCs w:val="24"/>
          <w:lang w:eastAsia="ru-RU"/>
        </w:rPr>
        <w:t xml:space="preserve"> </w:t>
      </w:r>
      <w:r w:rsidR="009B11D5" w:rsidRPr="009B11D5">
        <w:rPr>
          <w:rFonts w:ascii="Times New Roman" w:eastAsia="Times New Roman" w:hAnsi="Times New Roman" w:cs="Times New Roman"/>
          <w:sz w:val="24"/>
          <w:szCs w:val="24"/>
          <w:lang w:eastAsia="ru-RU"/>
        </w:rPr>
        <w:t>Бирск, ул. Бурновская, д.10</w:t>
      </w:r>
      <w:bookmarkEnd w:id="0"/>
      <w:r w:rsidR="007C0F9B" w:rsidRPr="00131D6F">
        <w:rPr>
          <w:rFonts w:ascii="Times New Roman" w:eastAsia="Times New Roman" w:hAnsi="Times New Roman" w:cs="Times New Roman"/>
          <w:sz w:val="24"/>
          <w:szCs w:val="24"/>
          <w:lang w:eastAsia="ru-RU"/>
        </w:rPr>
        <w:t>»</w:t>
      </w:r>
      <w:r w:rsidR="004A6963">
        <w:rPr>
          <w:rFonts w:ascii="Times New Roman" w:eastAsia="Times New Roman" w:hAnsi="Times New Roman" w:cs="Times New Roman"/>
          <w:sz w:val="24"/>
          <w:szCs w:val="24"/>
          <w:lang w:eastAsia="ru-RU"/>
        </w:rPr>
        <w:t xml:space="preserve">  </w:t>
      </w:r>
    </w:p>
    <w:p w:rsidR="004823DC" w:rsidRPr="007C0F9B" w:rsidRDefault="000D06D6"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0D06D6">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9B11D5" w:rsidRPr="009B11D5">
        <w:rPr>
          <w:rFonts w:ascii="Times New Roman" w:eastAsia="Times New Roman" w:hAnsi="Times New Roman" w:cs="Times New Roman"/>
          <w:sz w:val="24"/>
          <w:szCs w:val="24"/>
          <w:lang w:eastAsia="ru-RU"/>
        </w:rPr>
        <w:t>Реконструкци</w:t>
      </w:r>
      <w:r w:rsidR="009B11D5">
        <w:rPr>
          <w:rFonts w:ascii="Times New Roman" w:eastAsia="Times New Roman" w:hAnsi="Times New Roman" w:cs="Times New Roman"/>
          <w:sz w:val="24"/>
          <w:szCs w:val="24"/>
          <w:lang w:eastAsia="ru-RU"/>
        </w:rPr>
        <w:t>и</w:t>
      </w:r>
      <w:r w:rsidR="009B11D5" w:rsidRPr="009B11D5">
        <w:rPr>
          <w:rFonts w:ascii="Times New Roman" w:eastAsia="Times New Roman" w:hAnsi="Times New Roman" w:cs="Times New Roman"/>
          <w:sz w:val="24"/>
          <w:szCs w:val="24"/>
          <w:lang w:eastAsia="ru-RU"/>
        </w:rPr>
        <w:t xml:space="preserve"> территории и благоустройства   Бирского СЦ</w:t>
      </w:r>
      <w:r w:rsidRPr="007C0F9B">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2974E3">
      <w:pPr>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«Скрытые работы» - </w:t>
      </w:r>
      <w:r w:rsidRPr="007C0F9B">
        <w:rPr>
          <w:rFonts w:ascii="Times New Roman" w:eastAsia="Times New Roman" w:hAnsi="Times New Roman" w:cs="Times New Roman"/>
          <w:sz w:val="24"/>
          <w:szCs w:val="24"/>
          <w:lang w:eastAsia="ru-RU"/>
        </w:rPr>
        <w:t xml:space="preserve">отдельные виды Работ, которые недоступны для визуальной оценки приемочными комиссиями при сдаче Объектов в эксплуатацию и скрываемые последующими </w:t>
      </w:r>
      <w:r w:rsidRPr="007C0F9B">
        <w:rPr>
          <w:rFonts w:ascii="Times New Roman" w:eastAsia="Times New Roman" w:hAnsi="Times New Roman" w:cs="Times New Roman"/>
          <w:sz w:val="24"/>
          <w:szCs w:val="24"/>
          <w:lang w:eastAsia="ru-RU"/>
        </w:rPr>
        <w:lastRenderedPageBreak/>
        <w:t>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B25791" w:rsidRPr="007C0F9B"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4A6963">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5 (</w:t>
      </w:r>
      <w:r w:rsidR="000B2686" w:rsidRPr="000B2686">
        <w:rPr>
          <w:rFonts w:ascii="Times New Roman" w:eastAsia="Times New Roman" w:hAnsi="Times New Roman" w:cs="Times New Roman"/>
          <w:sz w:val="24"/>
          <w:szCs w:val="24"/>
          <w:lang w:eastAsia="ru-RU"/>
        </w:rPr>
        <w:t>Пятнадцат</w:t>
      </w:r>
      <w:r w:rsidR="008F5854">
        <w:rPr>
          <w:rFonts w:ascii="Times New Roman" w:eastAsia="Times New Roman" w:hAnsi="Times New Roman" w:cs="Times New Roman"/>
          <w:sz w:val="24"/>
          <w:szCs w:val="24"/>
          <w:lang w:eastAsia="ru-RU"/>
        </w:rPr>
        <w:t>и</w:t>
      </w:r>
      <w:r w:rsidRPr="007C0F9B">
        <w:rPr>
          <w:rFonts w:ascii="Times New Roman" w:eastAsia="Times New Roman" w:hAnsi="Times New Roman" w:cs="Times New Roman"/>
          <w:sz w:val="24"/>
          <w:szCs w:val="24"/>
          <w:lang w:eastAsia="ru-RU"/>
        </w:rPr>
        <w:t xml:space="preserve">) </w:t>
      </w:r>
      <w:r w:rsidR="000B2686">
        <w:rPr>
          <w:rFonts w:ascii="Times New Roman" w:eastAsia="Times New Roman" w:hAnsi="Times New Roman" w:cs="Times New Roman"/>
          <w:sz w:val="24"/>
          <w:szCs w:val="24"/>
          <w:lang w:eastAsia="ru-RU"/>
        </w:rPr>
        <w:t>рабочих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w:t>
      </w:r>
      <w:r w:rsidR="00795CAE" w:rsidRPr="00795CAE">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7C0F9B"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w:t>
      </w:r>
      <w:r w:rsidRPr="007C0F9B">
        <w:rPr>
          <w:rFonts w:ascii="Times New Roman" w:eastAsia="Times New Roman" w:hAnsi="Times New Roman" w:cs="Times New Roman"/>
          <w:sz w:val="24"/>
          <w:szCs w:val="24"/>
          <w:lang w:eastAsia="ru-RU"/>
        </w:rPr>
        <w:lastRenderedPageBreak/>
        <w:t>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w:t>
      </w:r>
      <w:r w:rsidRPr="007C0F9B">
        <w:rPr>
          <w:rFonts w:ascii="Times New Roman" w:eastAsia="Times New Roman" w:hAnsi="Times New Roman" w:cs="Times New Roman"/>
          <w:sz w:val="24"/>
          <w:szCs w:val="24"/>
          <w:lang w:eastAsia="ru-RU"/>
        </w:rPr>
        <w:lastRenderedPageBreak/>
        <w:t>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0E6BE8" w:rsidRPr="007C0F9B" w:rsidRDefault="00812361" w:rsidP="00752A84">
      <w:pPr>
        <w:autoSpaceDE w:val="0"/>
        <w:autoSpaceDN w:val="0"/>
        <w:adjustRightInd w:val="0"/>
        <w:spacing w:after="0" w:line="240" w:lineRule="auto"/>
        <w:ind w:firstLine="540"/>
        <w:jc w:val="both"/>
        <w:rPr>
          <w:rFonts w:ascii="Times New Roman" w:hAnsi="Times New Roman" w:cs="Times New Roman"/>
          <w:sz w:val="24"/>
          <w:szCs w:val="24"/>
        </w:rPr>
      </w:pP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за которые Подрядчик не несет</w:t>
      </w:r>
      <w:r w:rsidR="00795CAE" w:rsidRPr="000140A3">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w:t>
      </w:r>
      <w:proofErr w:type="gramStart"/>
      <w:r w:rsidRPr="007C0F9B">
        <w:rPr>
          <w:rFonts w:ascii="Times New Roman" w:eastAsia="Times New Roman" w:hAnsi="Times New Roman" w:cs="Times New Roman"/>
          <w:sz w:val="24"/>
          <w:szCs w:val="24"/>
          <w:lang w:eastAsia="ru-RU"/>
        </w:rPr>
        <w:t>1.Подрядчик</w:t>
      </w:r>
      <w:proofErr w:type="gramEnd"/>
      <w:r w:rsidRPr="007C0F9B">
        <w:rPr>
          <w:rFonts w:ascii="Times New Roman" w:eastAsia="Times New Roman" w:hAnsi="Times New Roman" w:cs="Times New Roman"/>
          <w:sz w:val="24"/>
          <w:szCs w:val="24"/>
          <w:lang w:eastAsia="ru-RU"/>
        </w:rPr>
        <w:t xml:space="preserve">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w:t>
      </w:r>
      <w:proofErr w:type="gramStart"/>
      <w:r w:rsidRPr="007C0F9B">
        <w:rPr>
          <w:rFonts w:ascii="Times New Roman" w:eastAsia="Times New Roman" w:hAnsi="Times New Roman" w:cs="Times New Roman"/>
          <w:sz w:val="24"/>
          <w:szCs w:val="24"/>
          <w:lang w:eastAsia="ru-RU"/>
        </w:rPr>
        <w:t>3.При</w:t>
      </w:r>
      <w:proofErr w:type="gramEnd"/>
      <w:r w:rsidRPr="007C0F9B">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8.7. Устранение недостатков и недоделок, выявленных Заказчиком в ходе проведения </w:t>
      </w:r>
      <w:r w:rsidRPr="007C0F9B">
        <w:rPr>
          <w:rFonts w:ascii="Times New Roman" w:eastAsia="Times New Roman" w:hAnsi="Times New Roman" w:cs="Times New Roman"/>
          <w:sz w:val="24"/>
          <w:szCs w:val="24"/>
          <w:lang w:eastAsia="ru-RU"/>
        </w:rPr>
        <w:lastRenderedPageBreak/>
        <w:t>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220AB7" w:rsidRPr="007C0F9B"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r w:rsidR="00066EE9" w:rsidRPr="00066EE9">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Cs/>
          <w:sz w:val="24"/>
          <w:szCs w:val="24"/>
          <w:lang w:eastAsia="ru-RU"/>
        </w:rPr>
        <w:t xml:space="preserve">Для Заказчика: </w:t>
      </w: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xml:space="preserve"> 450077 г. </w:t>
      </w:r>
      <w:proofErr w:type="gramStart"/>
      <w:r w:rsidRPr="007C0F9B">
        <w:rPr>
          <w:rFonts w:ascii="Times New Roman" w:eastAsia="Times New Roman" w:hAnsi="Times New Roman" w:cs="Times New Roman"/>
          <w:sz w:val="24"/>
          <w:szCs w:val="24"/>
          <w:lang w:eastAsia="ru-RU"/>
        </w:rPr>
        <w:t>Уфа ,</w:t>
      </w:r>
      <w:proofErr w:type="gramEnd"/>
      <w:r w:rsidRPr="007C0F9B">
        <w:rPr>
          <w:rFonts w:ascii="Times New Roman" w:eastAsia="Times New Roman" w:hAnsi="Times New Roman" w:cs="Times New Roman"/>
          <w:sz w:val="24"/>
          <w:szCs w:val="24"/>
          <w:lang w:eastAsia="ru-RU"/>
        </w:rPr>
        <w:t>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proofErr w:type="spellStart"/>
        <w:r w:rsidRPr="007C0F9B">
          <w:rPr>
            <w:rStyle w:val="a3"/>
            <w:rFonts w:ascii="Times New Roman" w:eastAsia="Times New Roman" w:hAnsi="Times New Roman" w:cs="Times New Roman"/>
            <w:color w:val="0000FF"/>
            <w:sz w:val="24"/>
            <w:szCs w:val="24"/>
            <w:lang w:val="en-US" w:eastAsia="ru-RU"/>
          </w:rPr>
          <w:t>ru</w:t>
        </w:r>
        <w:proofErr w:type="spellEnd"/>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Ф.И.О</w:t>
      </w:r>
      <w:r w:rsidR="00066EE9" w:rsidRPr="00066EE9">
        <w:rPr>
          <w:rFonts w:ascii="Times New Roman" w:eastAsia="Times New Roman" w:hAnsi="Times New Roman" w:cs="Times New Roman"/>
          <w:sz w:val="24"/>
          <w:szCs w:val="24"/>
          <w:lang w:eastAsia="ru-RU"/>
        </w:rPr>
        <w:t>.</w:t>
      </w:r>
      <w:r w:rsidR="00066EE9">
        <w:rPr>
          <w:rFonts w:ascii="Times New Roman" w:eastAsia="Times New Roman" w:hAnsi="Times New Roman" w:cs="Times New Roman"/>
          <w:sz w:val="24"/>
          <w:szCs w:val="24"/>
          <w:lang w:eastAsia="ru-RU"/>
        </w:rPr>
        <w:t>:</w:t>
      </w:r>
      <w:r w:rsidR="007672BC" w:rsidRPr="007C0F9B">
        <w:rPr>
          <w:rFonts w:ascii="Times New Roman" w:eastAsia="Times New Roman" w:hAnsi="Times New Roman" w:cs="Times New Roman"/>
          <w:sz w:val="24"/>
          <w:szCs w:val="24"/>
          <w:lang w:eastAsia="ru-RU"/>
        </w:rPr>
        <w:t xml:space="preserve"> </w:t>
      </w:r>
      <w:r w:rsidR="007672BC" w:rsidRPr="007C0F9B">
        <w:rPr>
          <w:rFonts w:ascii="Times New Roman" w:hAnsi="Times New Roman" w:cs="Times New Roman"/>
          <w:sz w:val="24"/>
          <w:szCs w:val="24"/>
        </w:rPr>
        <w:t xml:space="preserve"> </w:t>
      </w:r>
      <w:r w:rsidR="00A87F52" w:rsidRPr="007C0F9B">
        <w:rPr>
          <w:rFonts w:ascii="Times New Roman" w:eastAsia="Times New Roman" w:hAnsi="Times New Roman" w:cs="Times New Roman"/>
          <w:sz w:val="24"/>
          <w:szCs w:val="24"/>
          <w:lang w:eastAsia="ru-RU"/>
        </w:rPr>
        <w:t>Ю.</w:t>
      </w:r>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7672B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p>
    <w:p w:rsidR="002A32AF" w:rsidRPr="00B67CC0"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7C0F9B">
        <w:rPr>
          <w:rFonts w:ascii="Times New Roman" w:eastAsia="Times New Roman" w:hAnsi="Times New Roman" w:cs="Times New Roman"/>
          <w:sz w:val="24"/>
          <w:szCs w:val="24"/>
          <w:lang w:val="en-US" w:eastAsia="ru-RU"/>
        </w:rPr>
        <w:t>e</w:t>
      </w:r>
      <w:r w:rsidRP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val="en-US" w:eastAsia="ru-RU"/>
        </w:rPr>
        <w:t>mail</w:t>
      </w:r>
      <w:r w:rsidRPr="00B67CC0">
        <w:rPr>
          <w:rFonts w:ascii="Times New Roman" w:eastAsia="Times New Roman" w:hAnsi="Times New Roman" w:cs="Times New Roman"/>
          <w:sz w:val="24"/>
          <w:szCs w:val="24"/>
          <w:lang w:eastAsia="ru-RU"/>
        </w:rPr>
        <w:t xml:space="preserve">: </w:t>
      </w:r>
      <w:hyperlink r:id="rId7" w:history="1"/>
      <w:r w:rsidR="007672BC" w:rsidRPr="00B67CC0">
        <w:rPr>
          <w:rStyle w:val="a3"/>
          <w:rFonts w:ascii="Times New Roman" w:eastAsia="Times New Roman" w:hAnsi="Times New Roman" w:cs="Times New Roman"/>
          <w:sz w:val="24"/>
          <w:szCs w:val="24"/>
          <w:lang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B67CC0">
          <w:rPr>
            <w:rStyle w:val="a3"/>
            <w:rFonts w:ascii="Times New Roman" w:eastAsia="Times New Roman" w:hAnsi="Times New Roman" w:cs="Times New Roman"/>
            <w:sz w:val="24"/>
            <w:szCs w:val="24"/>
            <w:lang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B67CC0">
          <w:rPr>
            <w:rStyle w:val="a3"/>
            <w:rFonts w:ascii="Times New Roman" w:eastAsia="Times New Roman" w:hAnsi="Times New Roman" w:cs="Times New Roman"/>
            <w:sz w:val="24"/>
            <w:szCs w:val="24"/>
            <w:lang w:eastAsia="ru-RU"/>
          </w:rPr>
          <w:t>.</w:t>
        </w:r>
        <w:proofErr w:type="spellStart"/>
        <w:r w:rsidR="002A32AF" w:rsidRPr="007C0F9B">
          <w:rPr>
            <w:rStyle w:val="a3"/>
            <w:rFonts w:ascii="Times New Roman" w:eastAsia="Times New Roman" w:hAnsi="Times New Roman" w:cs="Times New Roman"/>
            <w:sz w:val="24"/>
            <w:szCs w:val="24"/>
            <w:lang w:val="en-US" w:eastAsia="ru-RU"/>
          </w:rPr>
          <w:t>ru</w:t>
        </w:r>
        <w:proofErr w:type="spellEnd"/>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Любая из Сторон может указать путем направления соответствующего уведомления </w:t>
      </w:r>
      <w:r w:rsidRPr="007C0F9B">
        <w:rPr>
          <w:rFonts w:ascii="Times New Roman" w:eastAsia="Times New Roman" w:hAnsi="Times New Roman" w:cs="Times New Roman"/>
          <w:sz w:val="24"/>
          <w:szCs w:val="24"/>
          <w:lang w:eastAsia="ru-RU"/>
        </w:rPr>
        <w:lastRenderedPageBreak/>
        <w:t>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220AB7" w:rsidRPr="007C0F9B" w:rsidRDefault="00220AB7" w:rsidP="00220AB7">
      <w:pPr>
        <w:spacing w:after="0" w:line="240" w:lineRule="auto"/>
        <w:rPr>
          <w:rFonts w:ascii="Times New Roman" w:eastAsia="Times New Roman" w:hAnsi="Times New Roman" w:cs="Times New Roman"/>
          <w:b/>
          <w:bCs/>
          <w:sz w:val="24"/>
          <w:szCs w:val="24"/>
          <w:lang w:eastAsia="ru-RU"/>
        </w:rPr>
      </w:pP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066EE9" w:rsidRDefault="00066EE9" w:rsidP="00066EE9">
      <w:pPr>
        <w:ind w:left="2204"/>
        <w:rPr>
          <w:rFonts w:ascii="Times New Roman" w:eastAsia="Times New Roman" w:hAnsi="Times New Roman" w:cs="Times New Roman"/>
          <w:b/>
          <w:bCs/>
          <w:sz w:val="24"/>
          <w:szCs w:val="24"/>
          <w:lang w:eastAsia="ru-RU"/>
        </w:rPr>
      </w:pPr>
      <w:r>
        <w:t xml:space="preserve">                              </w:t>
      </w:r>
      <w:r w:rsidRPr="00066EE9">
        <w:rPr>
          <w:b/>
        </w:rPr>
        <w:t>15.</w:t>
      </w:r>
      <w:r>
        <w:t xml:space="preserve">  </w:t>
      </w:r>
      <w:r w:rsidR="007F466E" w:rsidRPr="00066EE9">
        <w:rPr>
          <w:rFonts w:ascii="Times New Roman" w:eastAsia="Times New Roman" w:hAnsi="Times New Roman" w:cs="Times New Roman"/>
          <w:sz w:val="24"/>
          <w:szCs w:val="24"/>
          <w:lang w:eastAsia="ru-RU"/>
        </w:rPr>
        <w:t xml:space="preserve"> </w:t>
      </w:r>
      <w:r w:rsidR="004823DC" w:rsidRPr="00066EE9">
        <w:rPr>
          <w:rFonts w:ascii="Times New Roman" w:eastAsia="Times New Roman" w:hAnsi="Times New Roman" w:cs="Times New Roman"/>
          <w:b/>
          <w:bCs/>
          <w:sz w:val="24"/>
          <w:szCs w:val="24"/>
          <w:lang w:eastAsia="ru-RU"/>
        </w:rPr>
        <w:t>Другие положения</w:t>
      </w:r>
    </w:p>
    <w:p w:rsidR="00220AB7" w:rsidRPr="007C0F9B" w:rsidRDefault="00220AB7" w:rsidP="007F466E">
      <w:pPr>
        <w:spacing w:after="0" w:line="240" w:lineRule="auto"/>
        <w:rPr>
          <w:rFonts w:ascii="Times New Roman" w:eastAsia="Times New Roman" w:hAnsi="Times New Roman" w:cs="Times New Roman"/>
          <w:b/>
          <w:bCs/>
          <w:sz w:val="24"/>
          <w:szCs w:val="24"/>
          <w:lang w:eastAsia="ru-RU"/>
        </w:rPr>
      </w:pP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lastRenderedPageBreak/>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7C0F9B"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7C0F9B"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7C0F9B"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7C0F9B"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r w:rsidR="00963173">
        <w:rPr>
          <w:rFonts w:ascii="Times New Roman" w:eastAsia="Times New Roman" w:hAnsi="Times New Roman" w:cs="Times New Roman"/>
          <w:sz w:val="24"/>
          <w:szCs w:val="24"/>
          <w:lang w:eastAsia="ru-RU"/>
        </w:rPr>
        <w:t xml:space="preserve"> </w:t>
      </w:r>
      <w:r w:rsidR="001F55F0">
        <w:rPr>
          <w:rFonts w:ascii="Times New Roman" w:eastAsia="Times New Roman" w:hAnsi="Times New Roman" w:cs="Times New Roman"/>
          <w:sz w:val="24"/>
          <w:szCs w:val="24"/>
          <w:lang w:eastAsia="ru-RU"/>
        </w:rPr>
        <w:t>работ</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 xml:space="preserve">Локальный сметный расчет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Pr="007C0F9B"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p>
    <w:p w:rsidR="004823DC" w:rsidRPr="007C0F9B"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Заказчик</w:t>
      </w:r>
      <w:r w:rsidR="00424BFE" w:rsidRP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w:t>
      </w:r>
      <w:proofErr w:type="gramEnd"/>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r w:rsidR="000E6BE8" w:rsidRPr="007C0F9B">
        <w:rPr>
          <w:rFonts w:ascii="Times New Roman" w:hAnsi="Times New Roman" w:cs="Times New Roman"/>
          <w:b/>
          <w:bCs/>
          <w:sz w:val="24"/>
          <w:szCs w:val="24"/>
        </w:rPr>
        <w:t xml:space="preserve"> </w:t>
      </w:r>
    </w:p>
    <w:p w:rsidR="00D16475" w:rsidRPr="00066EE9" w:rsidRDefault="00D16475" w:rsidP="00D16475">
      <w:pPr>
        <w:autoSpaceDE w:val="0"/>
        <w:autoSpaceDN w:val="0"/>
        <w:adjustRightInd w:val="0"/>
        <w:spacing w:after="0" w:line="240" w:lineRule="auto"/>
        <w:rPr>
          <w:rFonts w:ascii="Times New Roman" w:hAnsi="Times New Roman" w:cs="Times New Roman"/>
          <w:b/>
          <w:sz w:val="24"/>
          <w:szCs w:val="24"/>
        </w:rPr>
      </w:pPr>
      <w:r w:rsidRPr="007C0F9B">
        <w:rPr>
          <w:rFonts w:ascii="Times New Roman" w:hAnsi="Times New Roman" w:cs="Times New Roman"/>
          <w:sz w:val="24"/>
          <w:szCs w:val="24"/>
        </w:rPr>
        <w:t>Юридический адрес: Россия,</w:t>
      </w:r>
      <w:r w:rsidR="0062312F">
        <w:rPr>
          <w:rFonts w:ascii="Times New Roman" w:hAnsi="Times New Roman" w:cs="Times New Roman"/>
          <w:sz w:val="24"/>
          <w:szCs w:val="24"/>
        </w:rPr>
        <w:t xml:space="preserve"> </w:t>
      </w:r>
      <w:r w:rsidRPr="007C0F9B">
        <w:rPr>
          <w:rFonts w:ascii="Times New Roman" w:hAnsi="Times New Roman" w:cs="Times New Roman"/>
          <w:sz w:val="24"/>
          <w:szCs w:val="24"/>
        </w:rPr>
        <w:t xml:space="preserve">450077                                                     </w:t>
      </w:r>
      <w:r w:rsidR="000E6BE8" w:rsidRPr="007C0F9B">
        <w:rPr>
          <w:rFonts w:ascii="Times New Roman" w:hAnsi="Times New Roman" w:cs="Times New Roman"/>
          <w:sz w:val="24"/>
          <w:szCs w:val="24"/>
        </w:rPr>
        <w:t xml:space="preserve"> </w:t>
      </w:r>
      <w:r w:rsidR="00066EE9" w:rsidRPr="00066EE9">
        <w:rPr>
          <w:rFonts w:ascii="Times New Roman" w:hAnsi="Times New Roman" w:cs="Times New Roman"/>
          <w:b/>
          <w:sz w:val="24"/>
          <w:szCs w:val="24"/>
        </w:rPr>
        <w:t>Юридический адрес</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 Уфа, ул. Ленина, д.30,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Почтовый адрес</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Россия, г. Уфа, ул. Ленина, д. 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ИНН / КПП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ОГРН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r w:rsidR="00130884" w:rsidRPr="007C0F9B">
        <w:rPr>
          <w:rFonts w:ascii="Times New Roman" w:hAnsi="Times New Roman" w:cs="Times New Roman"/>
          <w:sz w:val="24"/>
          <w:szCs w:val="24"/>
        </w:rPr>
        <w:t>4</w:t>
      </w:r>
      <w:r w:rsidRPr="007C0F9B">
        <w:rPr>
          <w:rFonts w:ascii="Times New Roman" w:hAnsi="Times New Roman" w:cs="Times New Roman"/>
          <w:sz w:val="24"/>
          <w:szCs w:val="24"/>
        </w:rPr>
        <w:t>0702810900000005674                                                             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lastRenderedPageBreak/>
        <w:t xml:space="preserve">в АО АБ «Россия» </w:t>
      </w:r>
      <w:proofErr w:type="spellStart"/>
      <w:r w:rsidRPr="007C0F9B">
        <w:rPr>
          <w:rFonts w:ascii="Times New Roman" w:hAnsi="Times New Roman" w:cs="Times New Roman"/>
          <w:sz w:val="24"/>
          <w:szCs w:val="24"/>
        </w:rPr>
        <w:t>г.Санкт</w:t>
      </w:r>
      <w:proofErr w:type="spellEnd"/>
      <w:r w:rsidRPr="007C0F9B">
        <w:rPr>
          <w:rFonts w:ascii="Times New Roman" w:hAnsi="Times New Roman" w:cs="Times New Roman"/>
          <w:sz w:val="24"/>
          <w:szCs w:val="24"/>
        </w:rPr>
        <w:t xml:space="preserve">-Петербург                                     </w:t>
      </w: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Северо- Западном                     </w:t>
      </w:r>
      <w:r w:rsidR="00E94801" w:rsidRPr="007C0F9B">
        <w:rPr>
          <w:rFonts w:ascii="Times New Roman" w:hAnsi="Times New Roman" w:cs="Times New Roman"/>
          <w:sz w:val="24"/>
          <w:szCs w:val="24"/>
        </w:rPr>
        <w:t>Кор/</w:t>
      </w:r>
      <w:proofErr w:type="spellStart"/>
      <w:r w:rsidR="00E94801" w:rsidRPr="007C0F9B">
        <w:rPr>
          <w:rFonts w:ascii="Times New Roman" w:hAnsi="Times New Roman" w:cs="Times New Roman"/>
          <w:sz w:val="24"/>
          <w:szCs w:val="24"/>
        </w:rPr>
        <w:t>сч</w:t>
      </w:r>
      <w:proofErr w:type="spellEnd"/>
      <w:r w:rsidR="00E94801" w:rsidRPr="007C0F9B">
        <w:rPr>
          <w:rFonts w:ascii="Times New Roman" w:hAnsi="Times New Roman" w:cs="Times New Roman"/>
          <w:sz w:val="24"/>
          <w:szCs w:val="24"/>
        </w:rPr>
        <w:t xml:space="preserve"> №  </w:t>
      </w:r>
    </w:p>
    <w:p w:rsidR="00E94801"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Главном Управлении Банка России</w:t>
      </w:r>
      <w:r w:rsidR="00E94801"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t xml:space="preserve">БИК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БИК 044030861</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xml:space="preserve">______________/ </w:t>
      </w:r>
      <w:r w:rsidR="00D40734"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1" w:name="_Hlk32304838"/>
      <w:r w:rsidRPr="007C0F9B">
        <w:rPr>
          <w:rFonts w:ascii="Times New Roman" w:hAnsi="Times New Roman" w:cs="Times New Roman"/>
          <w:sz w:val="24"/>
          <w:szCs w:val="24"/>
        </w:rPr>
        <w:t xml:space="preserve">М.П. </w:t>
      </w:r>
      <w:bookmarkEnd w:id="1"/>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220AB7" w:rsidRPr="007C0F9B" w:rsidRDefault="00220AB7"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066EE9" w:rsidRDefault="00066EE9" w:rsidP="00D16475">
      <w:pPr>
        <w:autoSpaceDE w:val="0"/>
        <w:autoSpaceDN w:val="0"/>
        <w:adjustRightInd w:val="0"/>
        <w:spacing w:after="0" w:line="240" w:lineRule="auto"/>
        <w:rPr>
          <w:rFonts w:ascii="Times New Roman" w:hAnsi="Times New Roman" w:cs="Times New Roman"/>
          <w:sz w:val="24"/>
          <w:szCs w:val="24"/>
        </w:rPr>
      </w:pPr>
    </w:p>
    <w:p w:rsidR="00492A22" w:rsidRPr="007C0F9B" w:rsidRDefault="00492A22" w:rsidP="00492A22">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492A22" w:rsidRDefault="00492A22" w:rsidP="00492A22">
      <w:pPr>
        <w:spacing w:after="120" w:line="240" w:lineRule="auto"/>
        <w:jc w:val="both"/>
        <w:rPr>
          <w:rFonts w:ascii="Times New Roman" w:eastAsia="Times New Roman" w:hAnsi="Times New Roman" w:cs="Times New Roman"/>
          <w:sz w:val="24"/>
          <w:szCs w:val="24"/>
          <w:lang w:eastAsia="ru-RU"/>
        </w:rPr>
      </w:pPr>
    </w:p>
    <w:p w:rsidR="00492A22" w:rsidRDefault="00492A22" w:rsidP="00492A22">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492A22" w:rsidRDefault="00492A22" w:rsidP="00492A22">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на </w:t>
      </w:r>
      <w:r w:rsidRPr="00492A22">
        <w:rPr>
          <w:rFonts w:ascii="Times New Roman" w:eastAsia="Times New Roman" w:hAnsi="Times New Roman" w:cs="Times New Roman"/>
          <w:sz w:val="24"/>
          <w:szCs w:val="24"/>
          <w:lang w:eastAsia="ru-RU"/>
        </w:rPr>
        <w:t xml:space="preserve">реконструкцию территории и благоустройства </w:t>
      </w:r>
      <w:proofErr w:type="spellStart"/>
      <w:r w:rsidRPr="00492A22">
        <w:rPr>
          <w:rFonts w:ascii="Times New Roman" w:eastAsia="Times New Roman" w:hAnsi="Times New Roman" w:cs="Times New Roman"/>
          <w:sz w:val="24"/>
          <w:szCs w:val="24"/>
          <w:lang w:eastAsia="ru-RU"/>
        </w:rPr>
        <w:t>Бирского</w:t>
      </w:r>
      <w:proofErr w:type="spellEnd"/>
      <w:r w:rsidRPr="00492A22">
        <w:rPr>
          <w:rFonts w:ascii="Times New Roman" w:eastAsia="Times New Roman" w:hAnsi="Times New Roman" w:cs="Times New Roman"/>
          <w:sz w:val="24"/>
          <w:szCs w:val="24"/>
          <w:lang w:eastAsia="ru-RU"/>
        </w:rPr>
        <w:t xml:space="preserve"> СЦ, расположенного по адресу: г. Бирск, ул. </w:t>
      </w:r>
      <w:proofErr w:type="spellStart"/>
      <w:r w:rsidRPr="00492A22">
        <w:rPr>
          <w:rFonts w:ascii="Times New Roman" w:eastAsia="Times New Roman" w:hAnsi="Times New Roman" w:cs="Times New Roman"/>
          <w:sz w:val="24"/>
          <w:szCs w:val="24"/>
          <w:lang w:eastAsia="ru-RU"/>
        </w:rPr>
        <w:t>Бурновская</w:t>
      </w:r>
      <w:proofErr w:type="spellEnd"/>
      <w:r w:rsidRPr="00492A22">
        <w:rPr>
          <w:rFonts w:ascii="Times New Roman" w:eastAsia="Times New Roman" w:hAnsi="Times New Roman" w:cs="Times New Roman"/>
          <w:sz w:val="24"/>
          <w:szCs w:val="24"/>
          <w:lang w:eastAsia="ru-RU"/>
        </w:rPr>
        <w:t>, д.10</w:t>
      </w:r>
      <w:r w:rsidRPr="00770E5F">
        <w:rPr>
          <w:rFonts w:ascii="Times New Roman" w:eastAsia="Times New Roman" w:hAnsi="Times New Roman" w:cs="Times New Roman"/>
          <w:sz w:val="24"/>
          <w:szCs w:val="24"/>
          <w:lang w:eastAsia="ru-RU"/>
        </w:rPr>
        <w:t>.</w:t>
      </w:r>
    </w:p>
    <w:p w:rsidR="00492A22" w:rsidRDefault="00492A22" w:rsidP="00492A22">
      <w:pPr>
        <w:spacing w:after="120" w:line="240" w:lineRule="auto"/>
        <w:jc w:val="center"/>
        <w:rPr>
          <w:rFonts w:ascii="Times New Roman" w:eastAsia="Times New Roman" w:hAnsi="Times New Roman" w:cs="Times New Roman"/>
          <w:sz w:val="24"/>
          <w:szCs w:val="24"/>
          <w:lang w:eastAsia="ru-RU"/>
        </w:rPr>
      </w:pPr>
    </w:p>
    <w:p w:rsidR="00492A22" w:rsidRDefault="00492A22" w:rsidP="00492A22">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Pr>
          <w:rFonts w:ascii="Times New Roman" w:eastAsia="Times New Roman" w:hAnsi="Times New Roman" w:cs="Times New Roman"/>
          <w:sz w:val="24"/>
          <w:szCs w:val="24"/>
          <w:lang w:eastAsia="ru-RU"/>
        </w:rPr>
        <w:t xml:space="preserve"> - Задание».</w:t>
      </w:r>
    </w:p>
    <w:p w:rsidR="00492A22" w:rsidRDefault="00492A22" w:rsidP="00492A22">
      <w:pPr>
        <w:spacing w:after="120" w:line="240" w:lineRule="auto"/>
        <w:jc w:val="center"/>
        <w:rPr>
          <w:rFonts w:ascii="Times New Roman" w:eastAsia="Times New Roman" w:hAnsi="Times New Roman" w:cs="Times New Roman"/>
          <w:sz w:val="24"/>
          <w:szCs w:val="24"/>
          <w:lang w:eastAsia="ru-RU"/>
        </w:rPr>
      </w:pPr>
    </w:p>
    <w:p w:rsidR="00492A22" w:rsidRDefault="00492A22" w:rsidP="00492A22">
      <w:pPr>
        <w:spacing w:after="120" w:line="240" w:lineRule="auto"/>
        <w:jc w:val="center"/>
        <w:rPr>
          <w:rFonts w:ascii="Times New Roman" w:eastAsia="Times New Roman" w:hAnsi="Times New Roman" w:cs="Times New Roman"/>
          <w:sz w:val="24"/>
          <w:szCs w:val="24"/>
          <w:lang w:eastAsia="ru-RU"/>
        </w:rPr>
      </w:pPr>
    </w:p>
    <w:p w:rsidR="00492A22" w:rsidRDefault="00492A22" w:rsidP="00492A22">
      <w:pPr>
        <w:spacing w:after="120" w:line="240" w:lineRule="auto"/>
        <w:jc w:val="center"/>
        <w:rPr>
          <w:rFonts w:ascii="Times New Roman" w:eastAsia="Times New Roman" w:hAnsi="Times New Roman" w:cs="Times New Roman"/>
          <w:sz w:val="24"/>
          <w:szCs w:val="24"/>
          <w:lang w:eastAsia="ru-RU"/>
        </w:rPr>
      </w:pPr>
    </w:p>
    <w:p w:rsidR="00492A22" w:rsidRPr="007C0F9B" w:rsidRDefault="00492A22" w:rsidP="00492A22">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92A22" w:rsidRDefault="00492A22" w:rsidP="00492A22">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492A22" w:rsidRDefault="00492A22" w:rsidP="00492A22">
      <w:pPr>
        <w:widowControl w:val="0"/>
        <w:suppressAutoHyphens/>
        <w:spacing w:before="60" w:after="0" w:line="240" w:lineRule="auto"/>
        <w:jc w:val="both"/>
        <w:rPr>
          <w:rFonts w:ascii="Times New Roman" w:eastAsia="Times New Roman" w:hAnsi="Times New Roman" w:cs="Times New Roman"/>
          <w:sz w:val="24"/>
          <w:szCs w:val="24"/>
          <w:lang w:eastAsia="ru-RU"/>
        </w:rPr>
      </w:pPr>
    </w:p>
    <w:p w:rsidR="00492A22" w:rsidRDefault="00492A22" w:rsidP="00492A22">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492A22" w:rsidRDefault="00492A22" w:rsidP="00492A22">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p>
    <w:p w:rsidR="00492A22" w:rsidRDefault="00492A22" w:rsidP="00492A22">
      <w:pPr>
        <w:widowControl w:val="0"/>
        <w:suppressAutoHyphens/>
        <w:spacing w:before="60" w:after="0" w:line="240" w:lineRule="auto"/>
        <w:jc w:val="both"/>
        <w:rPr>
          <w:rFonts w:ascii="Times New Roman" w:eastAsia="Times New Roman" w:hAnsi="Times New Roman" w:cs="Times New Roman"/>
          <w:sz w:val="24"/>
          <w:szCs w:val="24"/>
          <w:lang w:eastAsia="ru-RU"/>
        </w:rPr>
      </w:pPr>
    </w:p>
    <w:p w:rsidR="00492A22" w:rsidRDefault="00492A22" w:rsidP="00492A22">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Представлено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p>
    <w:p w:rsidR="00492A22" w:rsidRPr="007C0F9B" w:rsidRDefault="00492A22" w:rsidP="00492A22">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492A22" w:rsidRDefault="00492A22" w:rsidP="00492A22">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492A22" w:rsidRDefault="00492A22" w:rsidP="00492A22">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492A22" w:rsidRDefault="00492A22" w:rsidP="00492A22">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492A22" w:rsidRDefault="00492A22" w:rsidP="00492A22">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492A22" w:rsidRDefault="00492A22" w:rsidP="00492A22">
      <w:pPr>
        <w:widowControl w:val="0"/>
        <w:suppressAutoHyphens/>
        <w:spacing w:before="60"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w:t>
      </w:r>
    </w:p>
    <w:p w:rsidR="00492A22" w:rsidRDefault="00492A22" w:rsidP="00492A22">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492A22" w:rsidRDefault="00492A22" w:rsidP="00492A22">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492A22" w:rsidRDefault="00492A22" w:rsidP="00492A22">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492A22" w:rsidRDefault="00492A22" w:rsidP="00492A22">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График выполнения работ</w:t>
      </w:r>
    </w:p>
    <w:p w:rsidR="00492A22" w:rsidRDefault="00492A22" w:rsidP="00492A22">
      <w:pPr>
        <w:widowControl w:val="0"/>
        <w:suppressAutoHyphens/>
        <w:spacing w:before="60" w:after="0" w:line="240" w:lineRule="auto"/>
        <w:rPr>
          <w:rFonts w:ascii="Times New Roman" w:eastAsia="Times New Roman" w:hAnsi="Times New Roman" w:cs="Times New Roman"/>
          <w:sz w:val="24"/>
          <w:szCs w:val="24"/>
          <w:lang w:eastAsia="ru-RU"/>
        </w:rPr>
      </w:pPr>
    </w:p>
    <w:p w:rsidR="00492A22" w:rsidRDefault="00492A22" w:rsidP="00492A22">
      <w:pPr>
        <w:widowControl w:val="0"/>
        <w:suppressAutoHyphens/>
        <w:spacing w:before="60" w:after="0" w:line="240" w:lineRule="auto"/>
        <w:rPr>
          <w:rFonts w:ascii="Times New Roman" w:eastAsia="Times New Roman" w:hAnsi="Times New Roman" w:cs="Times New Roman"/>
          <w:sz w:val="24"/>
          <w:szCs w:val="24"/>
          <w:lang w:eastAsia="ru-RU"/>
        </w:rPr>
      </w:pPr>
    </w:p>
    <w:p w:rsidR="00492A22" w:rsidRDefault="00492A22" w:rsidP="00492A22">
      <w:pPr>
        <w:widowControl w:val="0"/>
        <w:suppressAutoHyphens/>
        <w:spacing w:before="60" w:after="0" w:line="240" w:lineRule="auto"/>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Представлено в отдельном файле «Приложение №3 к договору</w:t>
      </w:r>
      <w:r>
        <w:rPr>
          <w:rFonts w:ascii="Times New Roman" w:eastAsia="Times New Roman" w:hAnsi="Times New Roman" w:cs="Times New Roman"/>
          <w:sz w:val="24"/>
          <w:szCs w:val="24"/>
          <w:lang w:eastAsia="ru-RU"/>
        </w:rPr>
        <w:t xml:space="preserve"> – </w:t>
      </w:r>
      <w:r w:rsidRPr="00770E5F">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w:t>
      </w:r>
    </w:p>
    <w:p w:rsidR="00424BFE" w:rsidRPr="007C0F9B" w:rsidRDefault="00424BFE" w:rsidP="00D16475">
      <w:pPr>
        <w:autoSpaceDE w:val="0"/>
        <w:autoSpaceDN w:val="0"/>
        <w:adjustRightInd w:val="0"/>
        <w:spacing w:after="0" w:line="240" w:lineRule="auto"/>
        <w:rPr>
          <w:rFonts w:ascii="Times New Roman" w:hAnsi="Times New Roman" w:cs="Times New Roman"/>
          <w:sz w:val="24"/>
          <w:szCs w:val="24"/>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492A22" w:rsidRDefault="00492A22" w:rsidP="002208E6">
      <w:pPr>
        <w:spacing w:after="0" w:line="240" w:lineRule="auto"/>
        <w:jc w:val="right"/>
        <w:rPr>
          <w:rFonts w:ascii="Times New Roman" w:eastAsia="Times New Roman" w:hAnsi="Times New Roman" w:cs="Times New Roman"/>
          <w:sz w:val="24"/>
          <w:szCs w:val="24"/>
          <w:lang w:eastAsia="ru-RU"/>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bookmarkStart w:id="2" w:name="_GoBack"/>
      <w:bookmarkEnd w:id="2"/>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7C0F9B"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7C0F9B"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ЗАКАЗЧИК:</w:t>
                  </w: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7C0F9B">
                    <w:rPr>
                      <w:rFonts w:ascii="Times New Roman" w:hAnsi="Times New Roman" w:cs="Times New Roman"/>
                      <w:b/>
                      <w:sz w:val="24"/>
                      <w:szCs w:val="24"/>
                    </w:rPr>
                    <w:t xml:space="preserve">Генеральный   директор  </w:t>
                  </w:r>
                </w:p>
                <w:p w:rsidR="003E38FA" w:rsidRPr="007C0F9B" w:rsidRDefault="003E38FA" w:rsidP="003E38FA">
                  <w:pPr>
                    <w:spacing w:after="240" w:line="240" w:lineRule="auto"/>
                    <w:rPr>
                      <w:rFonts w:ascii="Times New Roman" w:hAnsi="Times New Roman" w:cs="Times New Roman"/>
                      <w:b/>
                      <w:sz w:val="24"/>
                      <w:szCs w:val="24"/>
                    </w:rPr>
                  </w:pPr>
                  <w:r w:rsidRPr="007C0F9B">
                    <w:rPr>
                      <w:rFonts w:ascii="Times New Roman" w:hAnsi="Times New Roman" w:cs="Times New Roman"/>
                      <w:b/>
                      <w:sz w:val="24"/>
                      <w:szCs w:val="24"/>
                    </w:rPr>
                    <w:t xml:space="preserve">ПАО «Башинформсвязь»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hAnsi="Times New Roman" w:cs="Times New Roman"/>
                      <w:b/>
                      <w:sz w:val="24"/>
                      <w:szCs w:val="24"/>
                    </w:rPr>
                    <w:t>______________/</w:t>
                  </w:r>
                  <w:r w:rsidRPr="007C0F9B">
                    <w:rPr>
                      <w:rFonts w:ascii="Times New Roman" w:hAnsi="Times New Roman" w:cs="Times New Roman"/>
                      <w:sz w:val="24"/>
                      <w:szCs w:val="24"/>
                    </w:rPr>
                    <w:t xml:space="preserve"> </w:t>
                  </w:r>
                  <w:r w:rsidR="00AF2FF9" w:rsidRPr="00AF2FF9">
                    <w:rPr>
                      <w:rFonts w:ascii="Times New Roman" w:hAnsi="Times New Roman" w:cs="Times New Roman"/>
                      <w:sz w:val="24"/>
                      <w:szCs w:val="24"/>
                    </w:rPr>
                    <w:t>Нищев С.К.</w:t>
                  </w:r>
                  <w:r w:rsidRPr="007C0F9B">
                    <w:rPr>
                      <w:rFonts w:ascii="Times New Roman" w:hAnsi="Times New Roman" w:cs="Times New Roman"/>
                      <w:b/>
                      <w:sz w:val="24"/>
                      <w:szCs w:val="24"/>
                    </w:rPr>
                    <w:t>/</w:t>
                  </w: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____ "_____________20</w:t>
                  </w:r>
                  <w:r w:rsidR="00D40734" w:rsidRPr="007C0F9B">
                    <w:rPr>
                      <w:rFonts w:ascii="Times New Roman" w:eastAsia="Times New Roman" w:hAnsi="Times New Roman" w:cs="Times New Roman"/>
                      <w:sz w:val="24"/>
                      <w:szCs w:val="24"/>
                      <w:lang w:eastAsia="ru-RU"/>
                    </w:rPr>
                    <w:t>2</w:t>
                  </w:r>
                  <w:r w:rsidR="003A6DEF" w:rsidRPr="007C0F9B">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г.</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М.П.</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Директор ООО "Паритет"                                                                                                                                                                                                                                                                                                __________/ </w:t>
                        </w:r>
                        <w:proofErr w:type="spellStart"/>
                        <w:r w:rsidRPr="007C0F9B">
                          <w:rPr>
                            <w:rFonts w:ascii="Times New Roman" w:eastAsia="Times New Roman" w:hAnsi="Times New Roman" w:cs="Times New Roman"/>
                            <w:sz w:val="24"/>
                            <w:szCs w:val="24"/>
                          </w:rPr>
                          <w:t>Гаскаров</w:t>
                        </w:r>
                        <w:proofErr w:type="spellEnd"/>
                        <w:r w:rsidRPr="007C0F9B">
                          <w:rPr>
                            <w:rFonts w:ascii="Times New Roman" w:eastAsia="Times New Roman" w:hAnsi="Times New Roman" w:cs="Times New Roman"/>
                            <w:sz w:val="24"/>
                            <w:szCs w:val="24"/>
                          </w:rPr>
                          <w:t xml:space="preserve"> Ф.Д./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2019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7C0F9B" w:rsidRDefault="003E38FA" w:rsidP="003E38FA">
                        <w:pPr>
                          <w:spacing w:after="0" w:line="240" w:lineRule="auto"/>
                          <w:outlineLvl w:val="0"/>
                          <w:rPr>
                            <w:rFonts w:ascii="Times New Roman" w:eastAsia="Times New Roman" w:hAnsi="Times New Roman" w:cs="Times New Roman"/>
                            <w:color w:val="000000"/>
                            <w:sz w:val="24"/>
                            <w:szCs w:val="24"/>
                          </w:rPr>
                        </w:pPr>
                        <w:r w:rsidRPr="007C0F9B">
                          <w:rPr>
                            <w:rFonts w:ascii="Times New Roman" w:eastAsia="Times New Roman" w:hAnsi="Times New Roman" w:cs="Times New Roman"/>
                            <w:color w:val="000000"/>
                            <w:sz w:val="24"/>
                            <w:szCs w:val="24"/>
                          </w:rPr>
                          <w:t xml:space="preserve">                                                                     </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 </w:t>
                        </w:r>
                      </w:p>
                    </w:tc>
                  </w:tr>
                </w:tbl>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066EE9" w:rsidRDefault="00066EE9"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66EE9" w:rsidRDefault="00066EE9"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E701D2" w:rsidP="003E38FA">
                  <w:pPr>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3E38FA" w:rsidRPr="007C0F9B">
                    <w:rPr>
                      <w:rFonts w:ascii="Times New Roman" w:eastAsia="Times New Roman" w:hAnsi="Times New Roman" w:cs="Times New Roman"/>
                      <w:sz w:val="24"/>
                      <w:szCs w:val="24"/>
                    </w:rPr>
                    <w:t xml:space="preserve">_________/ </w:t>
                  </w:r>
                  <w:r w:rsidR="000627CE" w:rsidRPr="007C0F9B">
                    <w:rPr>
                      <w:rFonts w:ascii="Times New Roman" w:eastAsia="Times New Roman" w:hAnsi="Times New Roman" w:cs="Times New Roman"/>
                      <w:sz w:val="24"/>
                      <w:szCs w:val="24"/>
                    </w:rPr>
                    <w:t xml:space="preserve">          </w:t>
                  </w:r>
                  <w:r w:rsidR="003E38FA" w:rsidRPr="007C0F9B">
                    <w:rPr>
                      <w:rFonts w:ascii="Times New Roman" w:eastAsia="Times New Roman" w:hAnsi="Times New Roman" w:cs="Times New Roman"/>
                      <w:sz w:val="24"/>
                      <w:szCs w:val="24"/>
                    </w:rPr>
                    <w:t xml:space="preserve">./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w:t>
                  </w:r>
                  <w:r w:rsidR="00D40734" w:rsidRPr="007C0F9B">
                    <w:rPr>
                      <w:rFonts w:ascii="Times New Roman" w:eastAsia="Times New Roman" w:hAnsi="Times New Roman" w:cs="Times New Roman"/>
                      <w:sz w:val="24"/>
                      <w:szCs w:val="24"/>
                    </w:rPr>
                    <w:t>2</w:t>
                  </w:r>
                  <w:r w:rsidR="003A6DEF" w:rsidRPr="007C0F9B">
                    <w:rPr>
                      <w:rFonts w:ascii="Times New Roman" w:eastAsia="Times New Roman" w:hAnsi="Times New Roman" w:cs="Times New Roman"/>
                      <w:sz w:val="24"/>
                      <w:szCs w:val="24"/>
                    </w:rPr>
                    <w:t>1</w:t>
                  </w:r>
                  <w:r w:rsidRPr="007C0F9B">
                    <w:rPr>
                      <w:rFonts w:ascii="Times New Roman" w:eastAsia="Times New Roman" w:hAnsi="Times New Roman" w:cs="Times New Roman"/>
                      <w:sz w:val="24"/>
                      <w:szCs w:val="24"/>
                    </w:rPr>
                    <w:t xml:space="preserve">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bl>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lastRenderedPageBreak/>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140A3"/>
    <w:rsid w:val="00055EA4"/>
    <w:rsid w:val="000627CE"/>
    <w:rsid w:val="00066EE9"/>
    <w:rsid w:val="000721D1"/>
    <w:rsid w:val="0007783E"/>
    <w:rsid w:val="00085B8A"/>
    <w:rsid w:val="0009276E"/>
    <w:rsid w:val="000B2686"/>
    <w:rsid w:val="000B4E23"/>
    <w:rsid w:val="000B5609"/>
    <w:rsid w:val="000D06D6"/>
    <w:rsid w:val="000E450A"/>
    <w:rsid w:val="000E6BE8"/>
    <w:rsid w:val="000F442D"/>
    <w:rsid w:val="0010486B"/>
    <w:rsid w:val="00130884"/>
    <w:rsid w:val="00131D6F"/>
    <w:rsid w:val="00131D75"/>
    <w:rsid w:val="00157048"/>
    <w:rsid w:val="00161FE1"/>
    <w:rsid w:val="00167583"/>
    <w:rsid w:val="0019101F"/>
    <w:rsid w:val="001B7293"/>
    <w:rsid w:val="001C33CF"/>
    <w:rsid w:val="001D267D"/>
    <w:rsid w:val="001E1B08"/>
    <w:rsid w:val="001F55F0"/>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14186"/>
    <w:rsid w:val="00315FEE"/>
    <w:rsid w:val="00326DE1"/>
    <w:rsid w:val="0033570D"/>
    <w:rsid w:val="003362CD"/>
    <w:rsid w:val="00353B81"/>
    <w:rsid w:val="00355643"/>
    <w:rsid w:val="003966FF"/>
    <w:rsid w:val="003A681C"/>
    <w:rsid w:val="003A6DEF"/>
    <w:rsid w:val="003B580C"/>
    <w:rsid w:val="003E38FA"/>
    <w:rsid w:val="003F4BD4"/>
    <w:rsid w:val="00410904"/>
    <w:rsid w:val="00424BFE"/>
    <w:rsid w:val="004341BC"/>
    <w:rsid w:val="0043663B"/>
    <w:rsid w:val="00462CA1"/>
    <w:rsid w:val="004755EF"/>
    <w:rsid w:val="004823DC"/>
    <w:rsid w:val="00482BD0"/>
    <w:rsid w:val="00492A22"/>
    <w:rsid w:val="00497CE7"/>
    <w:rsid w:val="004A6963"/>
    <w:rsid w:val="004C4B15"/>
    <w:rsid w:val="004D6B3E"/>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2312F"/>
    <w:rsid w:val="00640A9B"/>
    <w:rsid w:val="006670F8"/>
    <w:rsid w:val="00687D87"/>
    <w:rsid w:val="00690372"/>
    <w:rsid w:val="0069060C"/>
    <w:rsid w:val="006A1DE2"/>
    <w:rsid w:val="006A3CE0"/>
    <w:rsid w:val="006A6785"/>
    <w:rsid w:val="006B2058"/>
    <w:rsid w:val="006B4DC6"/>
    <w:rsid w:val="006C0F49"/>
    <w:rsid w:val="006E4166"/>
    <w:rsid w:val="006F45DF"/>
    <w:rsid w:val="00706B2B"/>
    <w:rsid w:val="007416B4"/>
    <w:rsid w:val="00752A84"/>
    <w:rsid w:val="007672BC"/>
    <w:rsid w:val="00771FC7"/>
    <w:rsid w:val="00795CAE"/>
    <w:rsid w:val="007C0F9B"/>
    <w:rsid w:val="007C653D"/>
    <w:rsid w:val="007E3671"/>
    <w:rsid w:val="007E3BF7"/>
    <w:rsid w:val="007F283B"/>
    <w:rsid w:val="007F466E"/>
    <w:rsid w:val="00812361"/>
    <w:rsid w:val="0082279E"/>
    <w:rsid w:val="008233F6"/>
    <w:rsid w:val="00827934"/>
    <w:rsid w:val="00832E6A"/>
    <w:rsid w:val="00833F6D"/>
    <w:rsid w:val="008409DF"/>
    <w:rsid w:val="008618B2"/>
    <w:rsid w:val="00893786"/>
    <w:rsid w:val="008D36A9"/>
    <w:rsid w:val="008D7F19"/>
    <w:rsid w:val="008F5854"/>
    <w:rsid w:val="0092038D"/>
    <w:rsid w:val="009628FC"/>
    <w:rsid w:val="00963173"/>
    <w:rsid w:val="00975A53"/>
    <w:rsid w:val="009808A5"/>
    <w:rsid w:val="0098724A"/>
    <w:rsid w:val="009B11D5"/>
    <w:rsid w:val="009C4EFA"/>
    <w:rsid w:val="009D6085"/>
    <w:rsid w:val="00A14ECA"/>
    <w:rsid w:val="00A26F1D"/>
    <w:rsid w:val="00A512AD"/>
    <w:rsid w:val="00A6663F"/>
    <w:rsid w:val="00A7165D"/>
    <w:rsid w:val="00A87F52"/>
    <w:rsid w:val="00AB4B8C"/>
    <w:rsid w:val="00AC0C18"/>
    <w:rsid w:val="00AC11DA"/>
    <w:rsid w:val="00AC3E02"/>
    <w:rsid w:val="00AF2FF9"/>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16475"/>
    <w:rsid w:val="00D24CA6"/>
    <w:rsid w:val="00D3204D"/>
    <w:rsid w:val="00D40734"/>
    <w:rsid w:val="00D40E9C"/>
    <w:rsid w:val="00D54318"/>
    <w:rsid w:val="00DA0101"/>
    <w:rsid w:val="00DA758F"/>
    <w:rsid w:val="00DB068E"/>
    <w:rsid w:val="00DE6185"/>
    <w:rsid w:val="00DF179E"/>
    <w:rsid w:val="00E02EBB"/>
    <w:rsid w:val="00E146DA"/>
    <w:rsid w:val="00E361FC"/>
    <w:rsid w:val="00E36E37"/>
    <w:rsid w:val="00E701D2"/>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EBC50"/>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2CC1F-7474-49A8-894D-E011E8E74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14</Pages>
  <Words>5809</Words>
  <Characters>33113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Резяпова Адэля Геннадьевна</cp:lastModifiedBy>
  <cp:revision>87</cp:revision>
  <cp:lastPrinted>2019-12-13T04:49:00Z</cp:lastPrinted>
  <dcterms:created xsi:type="dcterms:W3CDTF">2019-07-31T06:26:00Z</dcterms:created>
  <dcterms:modified xsi:type="dcterms:W3CDTF">2021-07-21T08:56:00Z</dcterms:modified>
</cp:coreProperties>
</file>